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3563126D" w:rsidR="00DC1DEB" w:rsidRDefault="00E34A42">
      <w:r>
        <w:t xml:space="preserve">EVIDENCIA OBLIGACION </w:t>
      </w:r>
      <w:r w:rsidR="00F978DA">
        <w:t xml:space="preserve"> 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6D500B" w:rsidRPr="008E6FC5" w14:paraId="00CAB910" w14:textId="77777777" w:rsidTr="002A625F">
        <w:trPr>
          <w:trHeight w:val="212"/>
        </w:trPr>
        <w:tc>
          <w:tcPr>
            <w:tcW w:w="522" w:type="dxa"/>
          </w:tcPr>
          <w:p w14:paraId="4F3D4E8F" w14:textId="38B0E115" w:rsidR="006D500B" w:rsidRPr="008E6FC5" w:rsidRDefault="006D500B" w:rsidP="006D500B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2271" w:type="dxa"/>
          </w:tcPr>
          <w:p w14:paraId="7DFBB6BC" w14:textId="7824103A" w:rsidR="006D500B" w:rsidRPr="008E6FC5" w:rsidRDefault="006D500B" w:rsidP="006D500B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Elaborar los informes técnicos requeridos para el seguimiento de actividades, necesidades, proyectos o contratos relacionados con mantenimientos, adecuación, construcción, ampliación, adquisición o intervención estructural de la infraestructura física de la regional y sus centros de formación, sin que ello implique subordinación jerárquica</w:t>
            </w:r>
          </w:p>
        </w:tc>
        <w:tc>
          <w:tcPr>
            <w:tcW w:w="2590" w:type="dxa"/>
          </w:tcPr>
          <w:p w14:paraId="2F2253F0" w14:textId="16B641AD" w:rsidR="006D500B" w:rsidRPr="008E6FC5" w:rsidRDefault="006D500B" w:rsidP="006D5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A6D0B">
              <w:rPr>
                <w:rFonts w:cs="Calibri"/>
                <w:sz w:val="22"/>
                <w:szCs w:val="22"/>
              </w:rPr>
              <w:t xml:space="preserve">En ejercicio de las actividades de seguimiento </w:t>
            </w:r>
            <w:r w:rsidRPr="00017AEC">
              <w:rPr>
                <w:rFonts w:cs="Calibri"/>
                <w:sz w:val="22"/>
                <w:szCs w:val="22"/>
              </w:rPr>
              <w:t xml:space="preserve">Se </w:t>
            </w:r>
            <w:r>
              <w:rPr>
                <w:rFonts w:cs="Calibri"/>
                <w:sz w:val="22"/>
                <w:szCs w:val="22"/>
              </w:rPr>
              <w:t>e</w:t>
            </w:r>
            <w:r w:rsidRPr="00017AEC">
              <w:rPr>
                <w:rFonts w:cs="Calibri"/>
                <w:sz w:val="22"/>
                <w:szCs w:val="22"/>
              </w:rPr>
              <w:t>laboraron, consolidaron y estructuraron los informes técnicos de seguimiento y control para monitorear el avance, ejecución y estado de los proyectos e intervenciones de la infraestructura física en la Regional y el Centro de Comercio y Servicios. Entre estos se incluyeron los informes de avance del proyecto de la Agencia Pública de Empleo (APE), la justificación para la adquisición de insumos de ferretería, y los reportes de seguimiento técnico derivados de las mesas de trabajo de los contratos de mantenimiento (ascensores, aires acondicionados y fumigación) y del convenio de ambientes no convencionales, garantizando el soporte documental de las actuaciones sin que esto constituya subordinación jerárquica.</w:t>
            </w:r>
          </w:p>
        </w:tc>
        <w:tc>
          <w:tcPr>
            <w:tcW w:w="4682" w:type="dxa"/>
          </w:tcPr>
          <w:p w14:paraId="37252E0A" w14:textId="77777777" w:rsidR="006D500B" w:rsidRPr="00017AEC" w:rsidRDefault="006D500B" w:rsidP="006D500B">
            <w:pPr>
              <w:pStyle w:val="Sinespaciado"/>
              <w:spacing w:after="160"/>
              <w:ind w:left="27"/>
              <w:jc w:val="both"/>
              <w:rPr>
                <w:lang w:val="es-ES"/>
              </w:rPr>
            </w:pPr>
            <w:r w:rsidRPr="00017AEC">
              <w:rPr>
                <w:lang w:val="es-ES"/>
              </w:rPr>
              <w:t>Informes técnicos de seguimiento y reportes de estado elaborados para los proyectos de infraestructura (APE, ferretería y mantenimientos).</w:t>
            </w:r>
          </w:p>
          <w:p w14:paraId="2863FFBD" w14:textId="77777777" w:rsidR="006D500B" w:rsidRPr="00017AEC" w:rsidRDefault="006D500B" w:rsidP="006D500B">
            <w:pPr>
              <w:pStyle w:val="Sinespaciado"/>
              <w:spacing w:after="160"/>
              <w:ind w:left="27"/>
              <w:jc w:val="both"/>
              <w:rPr>
                <w:lang w:val="es-ES"/>
              </w:rPr>
            </w:pPr>
            <w:r w:rsidRPr="00017AEC">
              <w:rPr>
                <w:lang w:val="es-ES"/>
              </w:rPr>
              <w:t xml:space="preserve"> Copia de los informes presentados a los supervisores de los contratos sobre el avance y novedades del convenio de ambientes no convencionales y servicios de mantenimiento.</w:t>
            </w:r>
          </w:p>
          <w:p w14:paraId="1F56C1CA" w14:textId="77777777" w:rsidR="006D500B" w:rsidRPr="00017AEC" w:rsidRDefault="006D500B" w:rsidP="006D500B">
            <w:pPr>
              <w:pStyle w:val="Sinespaciado"/>
              <w:spacing w:after="160"/>
              <w:ind w:left="27"/>
              <w:jc w:val="both"/>
              <w:rPr>
                <w:lang w:val="es-ES"/>
              </w:rPr>
            </w:pPr>
            <w:r w:rsidRPr="00017AEC">
              <w:rPr>
                <w:lang w:val="es-ES"/>
              </w:rPr>
              <w:t xml:space="preserve">Remisiones por correo electrónico </w:t>
            </w:r>
            <w:r>
              <w:rPr>
                <w:lang w:val="es-ES"/>
              </w:rPr>
              <w:t xml:space="preserve">0 </w:t>
            </w:r>
            <w:r w:rsidRPr="00017AEC">
              <w:rPr>
                <w:lang w:val="es-ES"/>
              </w:rPr>
              <w:t>memorando interno con los entregables técnicos e informes consolidados.</w:t>
            </w:r>
          </w:p>
          <w:p w14:paraId="52FAF661" w14:textId="347DEC3B" w:rsidR="006D500B" w:rsidRPr="008E6FC5" w:rsidRDefault="006D500B" w:rsidP="006D500B">
            <w:pPr>
              <w:pStyle w:val="Sinespaciad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375C0EB" w14:textId="5F757AE8" w:rsidR="0013328E" w:rsidRDefault="0013328E"/>
    <w:p w14:paraId="58761814" w14:textId="64F30E93" w:rsidR="0013328E" w:rsidRDefault="0013328E"/>
    <w:p w14:paraId="2B6DACFE" w14:textId="001E0EF7" w:rsidR="0013328E" w:rsidRDefault="0013328E"/>
    <w:p w14:paraId="1B7A77B3" w14:textId="7A473CAC" w:rsidR="00FE7F63" w:rsidRDefault="00FE7F63"/>
    <w:p w14:paraId="021C2A16" w14:textId="19EF9CF4" w:rsidR="00FE7F63" w:rsidRDefault="00FE7F63"/>
    <w:p w14:paraId="0F7A5C0E" w14:textId="45A0C209" w:rsidR="00DC1DEB" w:rsidRDefault="00AC2A75">
      <w:r>
        <w:rPr>
          <w:noProof/>
        </w:rPr>
        <w:lastRenderedPageBreak/>
        <mc:AlternateContent>
          <mc:Choice Requires="wps">
            <w:drawing>
              <wp:inline distT="0" distB="0" distL="0" distR="0" wp14:anchorId="5D4F0675" wp14:editId="4340BF04">
                <wp:extent cx="304800" cy="304800"/>
                <wp:effectExtent l="0" t="0" r="0" b="0"/>
                <wp:docPr id="35777461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2B9C7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02ECA73" w14:textId="77777777" w:rsidR="00530D2A" w:rsidRDefault="00530D2A"/>
    <w:p w14:paraId="5BC1467A" w14:textId="475AA78E" w:rsidR="00E167C6" w:rsidRDefault="00E167C6"/>
    <w:p w14:paraId="56C1034D" w14:textId="7BDABAD0" w:rsidR="00E167C6" w:rsidRDefault="00E167C6"/>
    <w:p w14:paraId="4E9DEEE8" w14:textId="77777777" w:rsidR="00530D2A" w:rsidRDefault="00530D2A"/>
    <w:p w14:paraId="0EFFEF62" w14:textId="77777777" w:rsidR="002D0CFE" w:rsidRDefault="002D0CFE"/>
    <w:p w14:paraId="1150E0F9" w14:textId="77777777" w:rsidR="002D0CFE" w:rsidRDefault="002D0CFE"/>
    <w:p w14:paraId="58E6BFE3" w14:textId="77777777" w:rsidR="002D0CFE" w:rsidRDefault="002D0CFE"/>
    <w:p w14:paraId="5748558E" w14:textId="645B5D89" w:rsidR="002D0CFE" w:rsidRDefault="002D0CFE"/>
    <w:p w14:paraId="640655E9" w14:textId="08E1992C" w:rsidR="002D0CFE" w:rsidRDefault="002D0CFE"/>
    <w:p w14:paraId="06057BB2" w14:textId="20203BFF" w:rsidR="002D0CFE" w:rsidRDefault="002D0CFE"/>
    <w:p w14:paraId="08A879F7" w14:textId="0ABEE612" w:rsidR="00DE7241" w:rsidRDefault="00DE7241"/>
    <w:p w14:paraId="34DA0BE6" w14:textId="77777777" w:rsidR="00DE7241" w:rsidRDefault="00DE7241"/>
    <w:p w14:paraId="58AD9521" w14:textId="77777777" w:rsidR="00DE7241" w:rsidRDefault="00DE7241"/>
    <w:p w14:paraId="09B6B448" w14:textId="0FAA5658" w:rsidR="005834CE" w:rsidRDefault="005834CE"/>
    <w:p w14:paraId="0D6BC592" w14:textId="3F620704" w:rsidR="005834CE" w:rsidRDefault="005834CE"/>
    <w:p w14:paraId="2E5A3A5A" w14:textId="14BF23FF" w:rsidR="005834CE" w:rsidRDefault="005834CE"/>
    <w:sectPr w:rsidR="005834CE" w:rsidSect="009E6E6E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26EB6"/>
    <w:multiLevelType w:val="hybridMultilevel"/>
    <w:tmpl w:val="05781D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01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90EB4"/>
    <w:rsid w:val="000A571B"/>
    <w:rsid w:val="000C2A20"/>
    <w:rsid w:val="000C71B0"/>
    <w:rsid w:val="000D6473"/>
    <w:rsid w:val="000F35C0"/>
    <w:rsid w:val="00111684"/>
    <w:rsid w:val="00131CBD"/>
    <w:rsid w:val="0013328E"/>
    <w:rsid w:val="0014270A"/>
    <w:rsid w:val="001525A3"/>
    <w:rsid w:val="00161EEB"/>
    <w:rsid w:val="001657C6"/>
    <w:rsid w:val="001709AE"/>
    <w:rsid w:val="001C46F9"/>
    <w:rsid w:val="001D1DA3"/>
    <w:rsid w:val="001D6AF6"/>
    <w:rsid w:val="001F1769"/>
    <w:rsid w:val="00213EB3"/>
    <w:rsid w:val="00273AB7"/>
    <w:rsid w:val="002D0CFE"/>
    <w:rsid w:val="002D708E"/>
    <w:rsid w:val="002F719E"/>
    <w:rsid w:val="0035166C"/>
    <w:rsid w:val="003B1895"/>
    <w:rsid w:val="003F4192"/>
    <w:rsid w:val="00423C7F"/>
    <w:rsid w:val="00494080"/>
    <w:rsid w:val="004D41A1"/>
    <w:rsid w:val="00530D2A"/>
    <w:rsid w:val="005834CE"/>
    <w:rsid w:val="0059633A"/>
    <w:rsid w:val="005B1F6E"/>
    <w:rsid w:val="005E75A6"/>
    <w:rsid w:val="005F2468"/>
    <w:rsid w:val="00600699"/>
    <w:rsid w:val="006464B8"/>
    <w:rsid w:val="0067503E"/>
    <w:rsid w:val="00681A2B"/>
    <w:rsid w:val="006A1507"/>
    <w:rsid w:val="006C6351"/>
    <w:rsid w:val="006D500B"/>
    <w:rsid w:val="006D6403"/>
    <w:rsid w:val="006F25DC"/>
    <w:rsid w:val="006F49BC"/>
    <w:rsid w:val="00725867"/>
    <w:rsid w:val="00732BB1"/>
    <w:rsid w:val="00735651"/>
    <w:rsid w:val="00750BDF"/>
    <w:rsid w:val="00794F13"/>
    <w:rsid w:val="0079568F"/>
    <w:rsid w:val="007B3CD9"/>
    <w:rsid w:val="007D50F0"/>
    <w:rsid w:val="007F5A6A"/>
    <w:rsid w:val="00810DC6"/>
    <w:rsid w:val="0084161F"/>
    <w:rsid w:val="00854CD4"/>
    <w:rsid w:val="00885415"/>
    <w:rsid w:val="008D3235"/>
    <w:rsid w:val="008D4D00"/>
    <w:rsid w:val="008D5206"/>
    <w:rsid w:val="008E5ED0"/>
    <w:rsid w:val="008F1DAF"/>
    <w:rsid w:val="00987401"/>
    <w:rsid w:val="009A5EC5"/>
    <w:rsid w:val="009B1177"/>
    <w:rsid w:val="009E6E6E"/>
    <w:rsid w:val="009E7DAD"/>
    <w:rsid w:val="00A42D11"/>
    <w:rsid w:val="00A9287C"/>
    <w:rsid w:val="00A92F02"/>
    <w:rsid w:val="00A931CE"/>
    <w:rsid w:val="00AB4D91"/>
    <w:rsid w:val="00AC2A75"/>
    <w:rsid w:val="00AF1B61"/>
    <w:rsid w:val="00B62685"/>
    <w:rsid w:val="00BC3A26"/>
    <w:rsid w:val="00C1680A"/>
    <w:rsid w:val="00C40E37"/>
    <w:rsid w:val="00C45F80"/>
    <w:rsid w:val="00C7007F"/>
    <w:rsid w:val="00C826EB"/>
    <w:rsid w:val="00C9545C"/>
    <w:rsid w:val="00CE3304"/>
    <w:rsid w:val="00D51973"/>
    <w:rsid w:val="00D96455"/>
    <w:rsid w:val="00DB38DD"/>
    <w:rsid w:val="00DC1DEB"/>
    <w:rsid w:val="00DC5C07"/>
    <w:rsid w:val="00DD7A92"/>
    <w:rsid w:val="00DE7241"/>
    <w:rsid w:val="00DF4E3B"/>
    <w:rsid w:val="00DF6EE9"/>
    <w:rsid w:val="00E167C6"/>
    <w:rsid w:val="00E26CF4"/>
    <w:rsid w:val="00E34A42"/>
    <w:rsid w:val="00E416D5"/>
    <w:rsid w:val="00E4593E"/>
    <w:rsid w:val="00E46338"/>
    <w:rsid w:val="00E64D78"/>
    <w:rsid w:val="00EC38E9"/>
    <w:rsid w:val="00EC4D61"/>
    <w:rsid w:val="00F05721"/>
    <w:rsid w:val="00F257D2"/>
    <w:rsid w:val="00F978DA"/>
    <w:rsid w:val="00FA0296"/>
    <w:rsid w:val="00F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F4E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  <w:style w:type="paragraph" w:styleId="Encabezado">
    <w:name w:val="header"/>
    <w:basedOn w:val="Normal"/>
    <w:link w:val="EncabezadoCar"/>
    <w:unhideWhenUsed/>
    <w:rsid w:val="000C71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71B0"/>
    <w:rPr>
      <w:rFonts w:ascii="Calibri" w:eastAsia="Calibri" w:hAnsi="Calibri" w:cs="Times New Roman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BC3A26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BC3A26"/>
    <w:rPr>
      <w:rFonts w:ascii="Calibri" w:eastAsia="Calibri" w:hAnsi="Calibri" w:cs="Calibri"/>
      <w:b/>
      <w:sz w:val="72"/>
      <w:szCs w:val="7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20</cp:revision>
  <dcterms:created xsi:type="dcterms:W3CDTF">2025-01-22T19:37:00Z</dcterms:created>
  <dcterms:modified xsi:type="dcterms:W3CDTF">2026-07-21T13:47:00Z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2025-03-19T02:18:27Z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5a8adf5e-a6fd-436e-b0bd-098410cfa130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